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B1" w:rsidRPr="005D24A9" w:rsidRDefault="00CB4EB1" w:rsidP="00CB4EB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0279F" w:rsidRPr="005D24A9" w:rsidRDefault="00362AD7" w:rsidP="007A4D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Louisiana </w:t>
      </w:r>
      <w:r w:rsidR="00A40907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Work Opportunity Tax Credit</w:t>
      </w: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(WOTC) Guide</w:t>
      </w:r>
      <w:r w:rsidR="00A40907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: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|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 xml:space="preserve">For </w:t>
      </w:r>
      <w:r w:rsidR="00545383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Supported Employment Vendors </w:t>
      </w:r>
      <w:r w:rsidR="00704CBF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with</w:t>
      </w:r>
      <w:r w:rsidR="00CB4EB1"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LRS Referral </w:t>
      </w:r>
    </w:p>
    <w:p w:rsidR="00545383" w:rsidRPr="005D24A9" w:rsidRDefault="0030279F" w:rsidP="0030279F">
      <w:pPr>
        <w:pStyle w:val="Head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b/>
          <w:color w:val="000000" w:themeColor="text1"/>
          <w:sz w:val="24"/>
          <w:szCs w:val="24"/>
        </w:rPr>
        <w:t>Instructions</w:t>
      </w:r>
      <w:r w:rsidRPr="005D24A9">
        <w:rPr>
          <w:rFonts w:asciiTheme="majorHAnsi" w:hAnsiTheme="majorHAnsi"/>
          <w:b/>
          <w:color w:val="FFFFFF" w:themeColor="background1"/>
          <w:sz w:val="24"/>
          <w:szCs w:val="24"/>
        </w:rPr>
        <w:t xml:space="preserve"> INITIATIVES</w:t>
      </w:r>
    </w:p>
    <w:p w:rsidR="00545383" w:rsidRPr="005D24A9" w:rsidRDefault="006B110E" w:rsidP="00CA65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Job Applicant/Employer</w:t>
      </w:r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completes page 1 of </w:t>
      </w:r>
      <w:hyperlink r:id="rId8" w:history="1">
        <w:r w:rsidR="00545383" w:rsidRPr="005D24A9">
          <w:rPr>
            <w:rStyle w:val="Hyperlink"/>
            <w:rFonts w:asciiTheme="majorHAnsi" w:hAnsiTheme="majorHAnsi" w:cs="Times New Roman"/>
            <w:bCs/>
            <w:sz w:val="24"/>
            <w:szCs w:val="24"/>
          </w:rPr>
          <w:t>IRS Form 8850</w:t>
        </w:r>
      </w:hyperlink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by date of job offer</w:t>
      </w:r>
    </w:p>
    <w:p w:rsidR="00545383" w:rsidRPr="00564324" w:rsidRDefault="00545383" w:rsidP="00CA65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Employer completes page 2 of </w:t>
      </w:r>
      <w:hyperlink r:id="rId9" w:history="1">
        <w:r w:rsidRPr="005D24A9">
          <w:rPr>
            <w:rStyle w:val="Hyperlink"/>
            <w:rFonts w:asciiTheme="majorHAnsi" w:hAnsiTheme="majorHAnsi" w:cs="Times New Roman"/>
            <w:bCs/>
            <w:sz w:val="24"/>
            <w:szCs w:val="24"/>
          </w:rPr>
          <w:t>IRS Form 8850</w:t>
        </w:r>
      </w:hyperlink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by date of hire</w:t>
      </w:r>
    </w:p>
    <w:p w:rsidR="004D208C" w:rsidRPr="00564324" w:rsidRDefault="004D208C" w:rsidP="004D20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</w:pP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Job Applicant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/Employer c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omplete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, sign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and date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s</w:t>
      </w:r>
      <w:r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either:</w:t>
      </w:r>
    </w:p>
    <w:p w:rsidR="004D208C" w:rsidRPr="004D208C" w:rsidRDefault="00D87509" w:rsidP="004D208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</w:pPr>
      <w:hyperlink r:id="rId10" w:history="1"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ETA Form 9062 (</w:t>
        </w:r>
        <w:proofErr w:type="spellStart"/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pdf</w:t>
        </w:r>
        <w:proofErr w:type="spellEnd"/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)</w:t>
        </w:r>
      </w:hyperlink>
      <w:r w:rsidR="004D208C" w:rsidRPr="004D208C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, Conditional Certification Form, if the job applicant received this form from a participati</w:t>
      </w:r>
      <w:r w:rsidR="004D208C" w:rsidRPr="00564324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ng agency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. This form means </w:t>
      </w:r>
      <w:r w:rsidR="006B110E">
        <w:rPr>
          <w:rFonts w:asciiTheme="majorHAnsi" w:hAnsiTheme="majorHAnsi"/>
          <w:sz w:val="24"/>
          <w:szCs w:val="24"/>
        </w:rPr>
        <w:t>they have</w:t>
      </w:r>
      <w:r w:rsidR="006B110E" w:rsidRPr="005D24A9">
        <w:rPr>
          <w:rFonts w:asciiTheme="majorHAnsi" w:hAnsiTheme="majorHAnsi"/>
          <w:sz w:val="24"/>
          <w:szCs w:val="24"/>
        </w:rPr>
        <w:t xml:space="preserve"> already been conditionally certified as belonging to a WOTC target group by a state workforce agency </w:t>
      </w:r>
      <w:r w:rsidR="006B110E">
        <w:rPr>
          <w:rFonts w:asciiTheme="majorHAnsi" w:hAnsiTheme="majorHAnsi"/>
          <w:sz w:val="24"/>
          <w:szCs w:val="24"/>
        </w:rPr>
        <w:t>(SWA) or participating agency. C</w:t>
      </w:r>
      <w:r w:rsidR="006B110E" w:rsidRPr="005D24A9">
        <w:rPr>
          <w:rFonts w:asciiTheme="majorHAnsi" w:hAnsiTheme="majorHAnsi"/>
          <w:sz w:val="24"/>
          <w:szCs w:val="24"/>
        </w:rPr>
        <w:t>omplete the bottom part of ETA Form 9062, sign and date it</w:t>
      </w:r>
      <w:r w:rsidR="006B110E">
        <w:rPr>
          <w:rFonts w:asciiTheme="majorHAnsi" w:hAnsiTheme="majorHAnsi"/>
          <w:sz w:val="24"/>
          <w:szCs w:val="24"/>
        </w:rPr>
        <w:t xml:space="preserve">, </w:t>
      </w:r>
      <w:r w:rsidR="004D208C" w:rsidRPr="004D208C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or </w:t>
      </w:r>
    </w:p>
    <w:p w:rsidR="004D208C" w:rsidRPr="004D208C" w:rsidRDefault="00D87509" w:rsidP="004D208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10" w:lineRule="atLeast"/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</w:pPr>
      <w:hyperlink r:id="rId11" w:history="1"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ETA Form 9061 (</w:t>
        </w:r>
        <w:proofErr w:type="spellStart"/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pdf</w:t>
        </w:r>
        <w:proofErr w:type="spellEnd"/>
        <w:r w:rsidR="006B110E" w:rsidRPr="00564324">
          <w:rPr>
            <w:rStyle w:val="Hyperlink"/>
            <w:rFonts w:asciiTheme="majorHAnsi" w:hAnsiTheme="majorHAnsi"/>
            <w:sz w:val="24"/>
            <w:szCs w:val="24"/>
          </w:rPr>
          <w:t>)</w:t>
        </w:r>
      </w:hyperlink>
      <w:r w:rsidR="004D208C" w:rsidRPr="004D208C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>, Individual Characteristics Form, if the job applicant did not receive a conditional certification.</w:t>
      </w:r>
      <w:r w:rsidR="006B110E">
        <w:rPr>
          <w:rFonts w:asciiTheme="majorHAnsi" w:eastAsia="Times New Roman" w:hAnsiTheme="majorHAnsi" w:cs="Arial"/>
          <w:color w:val="000000"/>
          <w:sz w:val="24"/>
          <w:szCs w:val="24"/>
          <w:lang w:val="en"/>
        </w:rPr>
        <w:t xml:space="preserve"> </w:t>
      </w:r>
      <w:r w:rsidR="006B110E" w:rsidRPr="005D24A9">
        <w:rPr>
          <w:rFonts w:asciiTheme="majorHAnsi" w:hAnsiTheme="majorHAnsi"/>
          <w:sz w:val="24"/>
          <w:szCs w:val="24"/>
        </w:rPr>
        <w:t>If the new employee has not been conditionally certified, the employer and the new employee must complete, sign and date ETA Form 9061</w:t>
      </w:r>
    </w:p>
    <w:p w:rsidR="00545383" w:rsidRPr="005D24A9" w:rsidRDefault="00545383" w:rsidP="005D24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Make copies of Supporting Documentation (to determine target groups):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Social security card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Driver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’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s license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W-4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Letters from social security administration</w:t>
      </w:r>
    </w:p>
    <w:p w:rsidR="00545383" w:rsidRPr="005D24A9" w:rsidRDefault="00362AD7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DD 214 for vets application (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mandatory) or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Letter with VA letterhead verifying veteran status.</w:t>
      </w:r>
    </w:p>
    <w:p w:rsidR="00CA65D4" w:rsidRPr="005D24A9" w:rsidRDefault="00362AD7" w:rsidP="00CA65D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Letters from </w:t>
      </w:r>
      <w:r w:rsidR="00CB4EB1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department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of corrections (felons)</w:t>
      </w:r>
    </w:p>
    <w:p w:rsidR="00545383" w:rsidRPr="005D24A9" w:rsidRDefault="00545383" w:rsidP="00CA65D4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Mail </w:t>
      </w:r>
      <w:r w:rsidR="00A24420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all applicable documents for WOTC Certification Request 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within 28 Days of Hiring Date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Original completed IRS Form 8850</w:t>
      </w:r>
    </w:p>
    <w:p w:rsidR="00545383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Original completed ETA Form </w:t>
      </w:r>
      <w:r w:rsidR="007A4D3C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9061 or 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9062</w:t>
      </w:r>
    </w:p>
    <w:p w:rsidR="0030279F" w:rsidRPr="005D24A9" w:rsidRDefault="00545383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Copies of Supporting Documentation (Send as many as applicable)</w:t>
      </w:r>
    </w:p>
    <w:p w:rsidR="0030279F" w:rsidRPr="005D24A9" w:rsidRDefault="0030279F" w:rsidP="0030279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360" w:firstLine="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Mail</w:t>
      </w:r>
      <w:r w:rsidR="007A4D3C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</w:t>
      </w:r>
      <w:r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to:</w:t>
      </w:r>
    </w:p>
    <w:p w:rsidR="00545383" w:rsidRPr="005D24A9" w:rsidRDefault="00545383" w:rsidP="00CA65D4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LWC/WOTC</w:t>
      </w: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>P O BOX 94094</w:t>
      </w:r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br/>
        <w:t>BATON ROUGE</w:t>
      </w:r>
      <w:proofErr w:type="gramStart"/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>,  LA</w:t>
      </w:r>
      <w:proofErr w:type="gramEnd"/>
      <w:r w:rsidRPr="005D24A9">
        <w:rPr>
          <w:rFonts w:asciiTheme="majorHAnsi" w:hAnsiTheme="majorHAnsi" w:cs="Times New Roman"/>
          <w:b/>
          <w:bCs/>
          <w:color w:val="000000"/>
          <w:sz w:val="24"/>
          <w:szCs w:val="24"/>
        </w:rPr>
        <w:t xml:space="preserve"> 70804</w:t>
      </w:r>
    </w:p>
    <w:p w:rsidR="00A40907" w:rsidRPr="000E07E1" w:rsidRDefault="000E07E1" w:rsidP="003027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Keep copies for your reco</w:t>
      </w:r>
      <w:r w:rsidR="00545383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rds &amp; obtain proof of m</w:t>
      </w:r>
      <w:r w:rsidR="00362AD7" w:rsidRPr="005D24A9">
        <w:rPr>
          <w:rFonts w:asciiTheme="majorHAnsi" w:hAnsiTheme="majorHAnsi" w:cs="Times New Roman"/>
          <w:bCs/>
          <w:color w:val="000000"/>
          <w:sz w:val="24"/>
          <w:szCs w:val="24"/>
        </w:rPr>
        <w:t>ailing</w:t>
      </w:r>
    </w:p>
    <w:p w:rsidR="000E07E1" w:rsidRPr="00FD7B41" w:rsidRDefault="000E07E1" w:rsidP="00FD7B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E07E1">
        <w:rPr>
          <w:rFonts w:asciiTheme="majorHAnsi" w:hAnsiTheme="majorHAnsi" w:cs="Arial"/>
          <w:sz w:val="24"/>
          <w:szCs w:val="24"/>
        </w:rPr>
        <w:t xml:space="preserve">If the application is certified, </w:t>
      </w:r>
      <w:r w:rsidR="006B110E" w:rsidRPr="000E07E1">
        <w:rPr>
          <w:rFonts w:asciiTheme="majorHAnsi" w:hAnsiTheme="majorHAnsi" w:cs="Arial"/>
          <w:sz w:val="24"/>
          <w:szCs w:val="24"/>
        </w:rPr>
        <w:t xml:space="preserve">LWC </w:t>
      </w:r>
      <w:r w:rsidRPr="000E07E1">
        <w:rPr>
          <w:rFonts w:asciiTheme="majorHAnsi" w:hAnsiTheme="majorHAnsi" w:cs="Arial"/>
          <w:sz w:val="24"/>
          <w:szCs w:val="24"/>
        </w:rPr>
        <w:t>send</w:t>
      </w:r>
      <w:r w:rsidR="006B110E">
        <w:rPr>
          <w:rFonts w:asciiTheme="majorHAnsi" w:hAnsiTheme="majorHAnsi" w:cs="Arial"/>
          <w:sz w:val="24"/>
          <w:szCs w:val="24"/>
        </w:rPr>
        <w:t>s</w:t>
      </w:r>
      <w:r w:rsidRPr="000E07E1">
        <w:rPr>
          <w:rFonts w:asciiTheme="majorHAnsi" w:hAnsiTheme="majorHAnsi" w:cs="Arial"/>
          <w:sz w:val="24"/>
          <w:szCs w:val="24"/>
        </w:rPr>
        <w:t xml:space="preserve"> ETA Form 9063, “WOTC Employer Certification</w:t>
      </w:r>
      <w:proofErr w:type="gramStart"/>
      <w:r w:rsidRPr="000E07E1">
        <w:rPr>
          <w:rFonts w:asciiTheme="majorHAnsi" w:hAnsiTheme="majorHAnsi" w:cs="Arial"/>
          <w:sz w:val="24"/>
          <w:szCs w:val="24"/>
        </w:rPr>
        <w:t xml:space="preserve">” </w:t>
      </w:r>
      <w:r>
        <w:rPr>
          <w:rFonts w:asciiTheme="majorHAnsi" w:hAnsiTheme="majorHAnsi" w:cs="Arial"/>
          <w:sz w:val="24"/>
          <w:szCs w:val="24"/>
        </w:rPr>
        <w:t xml:space="preserve"> to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the </w:t>
      </w:r>
      <w:r w:rsidRPr="000E07E1">
        <w:rPr>
          <w:rFonts w:asciiTheme="majorHAnsi" w:hAnsiTheme="majorHAnsi" w:cs="Arial"/>
          <w:sz w:val="24"/>
          <w:szCs w:val="24"/>
        </w:rPr>
        <w:t>employer to verify that the employee is WOTC eligible. Employers must retain the form for IRS records. A denial letter will be sent to the employer if the employee is not</w:t>
      </w:r>
      <w:r w:rsidR="00FD7B41">
        <w:rPr>
          <w:rFonts w:asciiTheme="majorHAnsi" w:hAnsiTheme="majorHAnsi" w:cs="Arial"/>
          <w:sz w:val="24"/>
          <w:szCs w:val="24"/>
        </w:rPr>
        <w:t xml:space="preserve"> </w:t>
      </w:r>
      <w:r w:rsidRPr="00FD7B41">
        <w:rPr>
          <w:rFonts w:asciiTheme="majorHAnsi" w:hAnsiTheme="majorHAnsi" w:cs="Arial"/>
          <w:sz w:val="24"/>
          <w:szCs w:val="24"/>
        </w:rPr>
        <w:t xml:space="preserve">eligible for any target groups. </w:t>
      </w:r>
    </w:p>
    <w:p w:rsidR="005D24A9" w:rsidRPr="000E07E1" w:rsidRDefault="000E07E1" w:rsidP="000E07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E07E1">
        <w:rPr>
          <w:rFonts w:asciiTheme="majorHAnsi" w:hAnsiTheme="majorHAnsi" w:cs="Arial"/>
          <w:sz w:val="24"/>
          <w:szCs w:val="24"/>
        </w:rPr>
        <w:t>The employer then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claim</w:t>
      </w:r>
      <w:r w:rsidRPr="000E07E1">
        <w:rPr>
          <w:rFonts w:asciiTheme="majorHAnsi" w:hAnsiTheme="majorHAnsi" w:cs="Arial"/>
          <w:sz w:val="24"/>
          <w:szCs w:val="24"/>
        </w:rPr>
        <w:t>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the credit on their income tax return. The credit is first figured on</w:t>
      </w:r>
      <w:r>
        <w:rPr>
          <w:rFonts w:asciiTheme="majorHAnsi" w:hAnsiTheme="majorHAnsi" w:cs="Arial"/>
          <w:sz w:val="24"/>
          <w:szCs w:val="24"/>
        </w:rPr>
        <w:t xml:space="preserve"> IRS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</w:t>
      </w:r>
      <w:hyperlink r:id="rId12" w:history="1">
        <w:r w:rsidR="005D24A9" w:rsidRPr="000E07E1">
          <w:rPr>
            <w:rStyle w:val="Hyperlink"/>
            <w:rFonts w:asciiTheme="majorHAnsi" w:hAnsiTheme="majorHAnsi" w:cs="Arial"/>
            <w:sz w:val="24"/>
            <w:szCs w:val="24"/>
          </w:rPr>
          <w:t>Form 5884</w:t>
        </w:r>
      </w:hyperlink>
      <w:r>
        <w:rPr>
          <w:rFonts w:asciiTheme="majorHAnsi" w:hAnsiTheme="majorHAnsi" w:cs="Arial"/>
          <w:sz w:val="24"/>
          <w:szCs w:val="24"/>
        </w:rPr>
        <w:t xml:space="preserve"> </w:t>
      </w:r>
      <w:r w:rsidR="005D24A9" w:rsidRPr="000E07E1">
        <w:rPr>
          <w:rFonts w:asciiTheme="majorHAnsi" w:hAnsiTheme="majorHAnsi" w:cs="Arial"/>
          <w:sz w:val="24"/>
          <w:szCs w:val="24"/>
        </w:rPr>
        <w:t>and then</w:t>
      </w:r>
      <w:r w:rsidRPr="000E07E1">
        <w:rPr>
          <w:rFonts w:asciiTheme="majorHAnsi" w:hAnsiTheme="majorHAnsi" w:cs="Arial"/>
          <w:sz w:val="24"/>
          <w:szCs w:val="24"/>
        </w:rPr>
        <w:t xml:space="preserve"> </w:t>
      </w:r>
      <w:r w:rsidR="005D24A9" w:rsidRPr="000E07E1">
        <w:rPr>
          <w:rFonts w:asciiTheme="majorHAnsi" w:hAnsiTheme="majorHAnsi" w:cs="Arial"/>
          <w:sz w:val="24"/>
          <w:szCs w:val="24"/>
        </w:rPr>
        <w:t>becomes a part of the general business credit claimed on</w:t>
      </w:r>
      <w:r>
        <w:rPr>
          <w:rFonts w:asciiTheme="majorHAnsi" w:hAnsiTheme="majorHAnsi" w:cs="Arial"/>
          <w:sz w:val="24"/>
          <w:szCs w:val="24"/>
        </w:rPr>
        <w:t xml:space="preserve"> IRS</w:t>
      </w:r>
      <w:r w:rsidR="005D24A9" w:rsidRPr="000E07E1">
        <w:rPr>
          <w:rFonts w:asciiTheme="majorHAnsi" w:hAnsiTheme="majorHAnsi" w:cs="Arial"/>
          <w:sz w:val="24"/>
          <w:szCs w:val="24"/>
        </w:rPr>
        <w:t xml:space="preserve"> </w:t>
      </w:r>
      <w:hyperlink r:id="rId13" w:history="1">
        <w:r w:rsidR="005D24A9" w:rsidRPr="000E07E1">
          <w:rPr>
            <w:rStyle w:val="Hyperlink"/>
            <w:rFonts w:asciiTheme="majorHAnsi" w:hAnsiTheme="majorHAnsi" w:cs="Arial"/>
            <w:sz w:val="24"/>
            <w:szCs w:val="24"/>
          </w:rPr>
          <w:t>Form 3800</w:t>
        </w:r>
      </w:hyperlink>
      <w:r w:rsidR="005D24A9" w:rsidRPr="000E07E1">
        <w:rPr>
          <w:rFonts w:asciiTheme="majorHAnsi" w:hAnsiTheme="majorHAnsi" w:cs="Arial"/>
          <w:sz w:val="24"/>
          <w:szCs w:val="24"/>
        </w:rPr>
        <w:t>.</w:t>
      </w:r>
    </w:p>
    <w:p w:rsidR="005D24A9" w:rsidRPr="000E07E1" w:rsidRDefault="005D24A9" w:rsidP="000E07E1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sz w:val="24"/>
          <w:szCs w:val="24"/>
        </w:rPr>
      </w:pPr>
    </w:p>
    <w:p w:rsidR="007A4D3C" w:rsidRPr="005D24A9" w:rsidRDefault="007A4D3C" w:rsidP="007A4D3C">
      <w:pPr>
        <w:pStyle w:val="Head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0E07E1" w:rsidRDefault="000E07E1">
      <w:pPr>
        <w:rPr>
          <w:rFonts w:asciiTheme="majorHAnsi" w:hAnsi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br w:type="page"/>
      </w:r>
    </w:p>
    <w:p w:rsidR="007A4D3C" w:rsidRPr="005D24A9" w:rsidRDefault="007A4D3C" w:rsidP="007A4D3C">
      <w:pPr>
        <w:pStyle w:val="Head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Helpful Documents:</w:t>
      </w:r>
    </w:p>
    <w:p w:rsidR="00E70A35" w:rsidRDefault="00E70A35" w:rsidP="00E70A35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U.S. Department of Labor WOTC Resources including brochures, videos and tutorials for employers:  </w:t>
      </w:r>
      <w:hyperlink r:id="rId14" w:history="1">
        <w:r w:rsidRPr="0008606E">
          <w:rPr>
            <w:rStyle w:val="Hyperlink"/>
            <w:rFonts w:asciiTheme="majorHAnsi" w:hAnsiTheme="majorHAnsi"/>
            <w:sz w:val="24"/>
            <w:szCs w:val="24"/>
          </w:rPr>
          <w:t>http://www.doleta.gov/business/incentives/opptax/wotcResources.cfm</w:t>
        </w:r>
      </w:hyperlink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7A4D3C" w:rsidRPr="005D24A9" w:rsidRDefault="007A4D3C" w:rsidP="00E70A35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color w:val="000000" w:themeColor="text1"/>
          <w:sz w:val="24"/>
          <w:szCs w:val="24"/>
        </w:rPr>
        <w:t>IRS Form 8850, Pre-Screening Notice and Certification Request for WOTC</w:t>
      </w:r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hyperlink r:id="rId15" w:history="1">
        <w:r w:rsidR="005D24A9" w:rsidRPr="0008606E">
          <w:rPr>
            <w:rStyle w:val="Hyperlink"/>
            <w:rFonts w:asciiTheme="majorHAnsi" w:hAnsiTheme="majorHAnsi"/>
            <w:sz w:val="24"/>
            <w:szCs w:val="24"/>
          </w:rPr>
          <w:t>http://www.irs.gov/pub/irs-pdf/f8850.pdf</w:t>
        </w:r>
      </w:hyperlink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 and </w:t>
      </w:r>
      <w:r w:rsidR="005D24A9" w:rsidRPr="005D24A9">
        <w:rPr>
          <w:rFonts w:asciiTheme="majorHAnsi" w:hAnsiTheme="majorHAnsi"/>
          <w:color w:val="000000" w:themeColor="text1"/>
          <w:sz w:val="24"/>
          <w:szCs w:val="24"/>
        </w:rPr>
        <w:t>Instructions for Form 8850</w:t>
      </w:r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:  </w:t>
      </w:r>
      <w:hyperlink r:id="rId16" w:history="1">
        <w:r w:rsidR="005D24A9" w:rsidRPr="0008606E">
          <w:rPr>
            <w:rStyle w:val="Hyperlink"/>
            <w:rFonts w:asciiTheme="majorHAnsi" w:hAnsiTheme="majorHAnsi"/>
            <w:sz w:val="24"/>
            <w:szCs w:val="24"/>
          </w:rPr>
          <w:t>http://www.irs.gov/pub/irs-pdf/i8850.pdf</w:t>
        </w:r>
      </w:hyperlink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7A4D3C" w:rsidRPr="005D24A9" w:rsidRDefault="007A4D3C" w:rsidP="005D24A9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color w:val="000000" w:themeColor="text1"/>
          <w:sz w:val="24"/>
          <w:szCs w:val="24"/>
        </w:rPr>
        <w:t>IRS Form ETA 9061 with instructions, Individual Characteristics Form (ICF) for WOTC</w:t>
      </w:r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hyperlink r:id="rId17" w:history="1">
        <w:r w:rsidR="005D24A9" w:rsidRPr="0008606E">
          <w:rPr>
            <w:rStyle w:val="Hyperlink"/>
            <w:rFonts w:asciiTheme="majorHAnsi" w:hAnsiTheme="majorHAnsi"/>
            <w:sz w:val="24"/>
            <w:szCs w:val="24"/>
          </w:rPr>
          <w:t>http://www.doleta.gov/business/incentives/opptax/PDF/WOTC_ETA_Form_9061.pdf</w:t>
        </w:r>
      </w:hyperlink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7A4D3C" w:rsidRPr="005D24A9" w:rsidRDefault="00A24420" w:rsidP="005D24A9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color w:val="000000" w:themeColor="text1"/>
          <w:sz w:val="24"/>
          <w:szCs w:val="24"/>
        </w:rPr>
        <w:t>IRS Form ETA 9062</w:t>
      </w:r>
      <w:r w:rsidR="007A4D3C" w:rsidRPr="005D24A9">
        <w:rPr>
          <w:rFonts w:asciiTheme="majorHAnsi" w:hAnsiTheme="majorHAnsi"/>
          <w:color w:val="000000" w:themeColor="text1"/>
          <w:sz w:val="24"/>
          <w:szCs w:val="24"/>
        </w:rPr>
        <w:t xml:space="preserve"> with  instructions, Conditional Certification WOTC</w:t>
      </w:r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hyperlink r:id="rId18" w:history="1">
        <w:r w:rsidR="005D24A9" w:rsidRPr="0008606E">
          <w:rPr>
            <w:rStyle w:val="Hyperlink"/>
            <w:rFonts w:asciiTheme="majorHAnsi" w:hAnsiTheme="majorHAnsi"/>
            <w:sz w:val="24"/>
            <w:szCs w:val="24"/>
          </w:rPr>
          <w:t>http://www.doleta.gov/business/incentives/opptax/PDF/eta_form_9062_cert.pdf</w:t>
        </w:r>
      </w:hyperlink>
      <w:r w:rsidR="005D24A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FD7B41" w:rsidRDefault="007A4D3C" w:rsidP="00E70A35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5D24A9">
        <w:rPr>
          <w:rFonts w:asciiTheme="majorHAnsi" w:hAnsiTheme="majorHAnsi"/>
          <w:color w:val="000000" w:themeColor="text1"/>
          <w:sz w:val="24"/>
          <w:szCs w:val="24"/>
        </w:rPr>
        <w:t>Louisiana Workforce Commission (LWC) WOTC Guide</w:t>
      </w:r>
      <w:r w:rsidR="00E70A35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hyperlink r:id="rId19" w:history="1">
        <w:r w:rsidR="00E70A35" w:rsidRPr="0008606E">
          <w:rPr>
            <w:rStyle w:val="Hyperlink"/>
            <w:rFonts w:asciiTheme="majorHAnsi" w:hAnsiTheme="majorHAnsi"/>
            <w:sz w:val="24"/>
            <w:szCs w:val="24"/>
          </w:rPr>
          <w:t>http://www.laworks.net/Downloads/WFD/WOTCLetter.pdf</w:t>
        </w:r>
      </w:hyperlink>
      <w:r w:rsidR="00E70A3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FD7B41" w:rsidRPr="00FD7B41" w:rsidRDefault="007A4D3C" w:rsidP="00FD7B41">
      <w:pPr>
        <w:pStyle w:val="Header"/>
        <w:numPr>
          <w:ilvl w:val="0"/>
          <w:numId w:val="4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FD7B41">
        <w:rPr>
          <w:rFonts w:asciiTheme="majorHAnsi" w:hAnsiTheme="majorHAnsi"/>
          <w:color w:val="000000" w:themeColor="text1"/>
          <w:sz w:val="24"/>
          <w:szCs w:val="24"/>
        </w:rPr>
        <w:t xml:space="preserve">WOTC </w:t>
      </w:r>
      <w:r w:rsidR="00FD7B41" w:rsidRPr="00FD7B41">
        <w:rPr>
          <w:rFonts w:asciiTheme="majorHAnsi" w:hAnsiTheme="majorHAnsi"/>
          <w:color w:val="000000" w:themeColor="text1"/>
          <w:sz w:val="24"/>
          <w:szCs w:val="24"/>
        </w:rPr>
        <w:t xml:space="preserve"> Tax Credit </w:t>
      </w:r>
      <w:r w:rsidRPr="00FD7B41">
        <w:rPr>
          <w:rFonts w:asciiTheme="majorHAnsi" w:hAnsiTheme="majorHAnsi"/>
          <w:color w:val="000000" w:themeColor="text1"/>
          <w:sz w:val="24"/>
          <w:szCs w:val="24"/>
        </w:rPr>
        <w:t>Calculator</w:t>
      </w:r>
      <w:r w:rsidR="00FD7B41" w:rsidRPr="00FD7B41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hyperlink r:id="rId20" w:anchor="calculateCredits" w:history="1">
        <w:r w:rsidR="00FD7B41" w:rsidRPr="00FD7B41">
          <w:rPr>
            <w:rStyle w:val="Hyperlink"/>
            <w:rFonts w:asciiTheme="majorHAnsi" w:hAnsiTheme="majorHAnsi"/>
            <w:sz w:val="24"/>
            <w:szCs w:val="24"/>
          </w:rPr>
          <w:t>http://www.doleta.gov/business/incentives/opptax/wotcEmployers.cfm#calculateCredits</w:t>
        </w:r>
      </w:hyperlink>
    </w:p>
    <w:p w:rsidR="007A4D3C" w:rsidRPr="005D24A9" w:rsidRDefault="007A4D3C" w:rsidP="00FD7B41">
      <w:pPr>
        <w:pStyle w:val="Header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7A4D3C" w:rsidRPr="005D24A9" w:rsidRDefault="007A4D3C" w:rsidP="007A4D3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A40907" w:rsidRPr="005D24A9" w:rsidRDefault="00A40907" w:rsidP="0030279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color w:val="000000"/>
          <w:sz w:val="24"/>
          <w:szCs w:val="24"/>
        </w:rPr>
      </w:pPr>
    </w:p>
    <w:p w:rsidR="00A40907" w:rsidRPr="005D24A9" w:rsidRDefault="00A40907" w:rsidP="003027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b/>
          <w:color w:val="000000"/>
          <w:sz w:val="24"/>
          <w:szCs w:val="24"/>
        </w:rPr>
        <w:t>More Information:</w:t>
      </w:r>
    </w:p>
    <w:p w:rsidR="00A40907" w:rsidRPr="005D24A9" w:rsidRDefault="00A40907" w:rsidP="0030279F">
      <w:pPr>
        <w:pStyle w:val="NormalWeb"/>
        <w:numPr>
          <w:ilvl w:val="0"/>
          <w:numId w:val="2"/>
        </w:numPr>
        <w:ind w:left="360"/>
        <w:rPr>
          <w:rFonts w:asciiTheme="majorHAnsi" w:hAnsiTheme="majorHAnsi"/>
          <w:color w:val="000000"/>
        </w:rPr>
      </w:pPr>
      <w:r w:rsidRPr="005D24A9">
        <w:rPr>
          <w:rFonts w:asciiTheme="majorHAnsi" w:hAnsiTheme="majorHAnsi"/>
          <w:color w:val="000000"/>
        </w:rPr>
        <w:t xml:space="preserve">U.S. </w:t>
      </w:r>
      <w:proofErr w:type="spellStart"/>
      <w:r w:rsidRPr="005D24A9">
        <w:rPr>
          <w:rFonts w:asciiTheme="majorHAnsi" w:hAnsiTheme="majorHAnsi"/>
          <w:color w:val="000000"/>
        </w:rPr>
        <w:t>Dept</w:t>
      </w:r>
      <w:proofErr w:type="spellEnd"/>
      <w:r w:rsidRPr="005D24A9">
        <w:rPr>
          <w:rFonts w:asciiTheme="majorHAnsi" w:hAnsiTheme="majorHAnsi"/>
          <w:color w:val="000000"/>
        </w:rPr>
        <w:t xml:space="preserve"> of Labor Employment and Training Administration Website</w:t>
      </w:r>
      <w:r w:rsidR="00FD7B41">
        <w:rPr>
          <w:rFonts w:asciiTheme="majorHAnsi" w:hAnsiTheme="majorHAnsi"/>
          <w:color w:val="000000"/>
        </w:rPr>
        <w:t xml:space="preserve"> for WOTC</w:t>
      </w:r>
      <w:r w:rsidRPr="005D24A9">
        <w:rPr>
          <w:rFonts w:asciiTheme="majorHAnsi" w:hAnsiTheme="majorHAnsi"/>
          <w:color w:val="000000"/>
        </w:rPr>
        <w:t>:</w:t>
      </w:r>
    </w:p>
    <w:p w:rsidR="00704CBF" w:rsidRDefault="00D87509" w:rsidP="0030279F">
      <w:pPr>
        <w:pStyle w:val="NormalWeb"/>
        <w:ind w:left="360"/>
        <w:rPr>
          <w:rFonts w:asciiTheme="majorHAnsi" w:hAnsiTheme="majorHAnsi"/>
        </w:rPr>
      </w:pPr>
      <w:hyperlink r:id="rId21" w:history="1">
        <w:r w:rsidR="005D24A9" w:rsidRPr="005D24A9">
          <w:rPr>
            <w:rStyle w:val="Hyperlink"/>
            <w:rFonts w:asciiTheme="majorHAnsi" w:hAnsiTheme="majorHAnsi"/>
          </w:rPr>
          <w:t>http://www.doleta.gov/business/incentives/opptax/</w:t>
        </w:r>
      </w:hyperlink>
    </w:p>
    <w:p w:rsidR="00545383" w:rsidRPr="005D24A9" w:rsidRDefault="00545383" w:rsidP="0030279F">
      <w:pPr>
        <w:pStyle w:val="NormalWeb"/>
        <w:numPr>
          <w:ilvl w:val="0"/>
          <w:numId w:val="2"/>
        </w:numPr>
        <w:ind w:left="360"/>
        <w:rPr>
          <w:rFonts w:asciiTheme="majorHAnsi" w:hAnsiTheme="majorHAnsi"/>
          <w:color w:val="000000"/>
        </w:rPr>
      </w:pPr>
      <w:r w:rsidRPr="005D24A9">
        <w:rPr>
          <w:rFonts w:asciiTheme="majorHAnsi" w:hAnsiTheme="majorHAnsi"/>
          <w:color w:val="000000"/>
        </w:rPr>
        <w:t xml:space="preserve">Louisiana Workforce Commission has more information and copy of </w:t>
      </w:r>
      <w:r w:rsidR="00704CBF" w:rsidRPr="005D24A9">
        <w:rPr>
          <w:rFonts w:asciiTheme="majorHAnsi" w:hAnsiTheme="majorHAnsi"/>
          <w:color w:val="000000"/>
        </w:rPr>
        <w:t xml:space="preserve">IRS &amp; ETA </w:t>
      </w:r>
      <w:r w:rsidRPr="005D24A9">
        <w:rPr>
          <w:rFonts w:asciiTheme="majorHAnsi" w:hAnsiTheme="majorHAnsi"/>
          <w:color w:val="000000"/>
        </w:rPr>
        <w:t>forms:</w:t>
      </w:r>
    </w:p>
    <w:p w:rsidR="00545383" w:rsidRPr="005D24A9" w:rsidRDefault="00D87509" w:rsidP="0030279F">
      <w:pPr>
        <w:pStyle w:val="NormalWeb"/>
        <w:ind w:left="360"/>
        <w:rPr>
          <w:rFonts w:asciiTheme="majorHAnsi" w:hAnsiTheme="majorHAnsi"/>
          <w:color w:val="000000"/>
        </w:rPr>
      </w:pPr>
      <w:hyperlink r:id="rId22" w:history="1">
        <w:r w:rsidR="00545383" w:rsidRPr="005D24A9">
          <w:rPr>
            <w:rStyle w:val="Hyperlink"/>
            <w:rFonts w:asciiTheme="majorHAnsi" w:hAnsiTheme="majorHAnsi"/>
          </w:rPr>
          <w:t>http://www.laworks.net/Downloads/Downloads_WFD.asp</w:t>
        </w:r>
      </w:hyperlink>
    </w:p>
    <w:p w:rsidR="00545383" w:rsidRPr="005D24A9" w:rsidRDefault="00A40907" w:rsidP="00DB55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Cs/>
          <w:color w:val="000000"/>
          <w:sz w:val="24"/>
          <w:szCs w:val="24"/>
        </w:rPr>
      </w:pPr>
      <w:r w:rsidRPr="005D24A9">
        <w:rPr>
          <w:rFonts w:asciiTheme="majorHAnsi" w:hAnsiTheme="majorHAnsi" w:cs="Times New Roman"/>
          <w:color w:val="000000"/>
          <w:sz w:val="24"/>
          <w:szCs w:val="24"/>
        </w:rPr>
        <w:t>Call L</w:t>
      </w:r>
      <w:r w:rsidR="00CA65D4" w:rsidRPr="005D24A9">
        <w:rPr>
          <w:rFonts w:asciiTheme="majorHAnsi" w:hAnsiTheme="majorHAnsi" w:cs="Times New Roman"/>
          <w:color w:val="000000"/>
          <w:sz w:val="24"/>
          <w:szCs w:val="24"/>
        </w:rPr>
        <w:t>ouisiana Workforce Commission (L</w:t>
      </w:r>
      <w:r w:rsidRPr="005D24A9">
        <w:rPr>
          <w:rFonts w:asciiTheme="majorHAnsi" w:hAnsiTheme="majorHAnsi" w:cs="Times New Roman"/>
          <w:color w:val="000000"/>
          <w:sz w:val="24"/>
          <w:szCs w:val="24"/>
        </w:rPr>
        <w:t>WC</w:t>
      </w:r>
      <w:r w:rsidR="00CA65D4" w:rsidRPr="005D24A9">
        <w:rPr>
          <w:rFonts w:asciiTheme="majorHAnsi" w:hAnsiTheme="majorHAnsi" w:cs="Times New Roman"/>
          <w:color w:val="000000"/>
          <w:sz w:val="24"/>
          <w:szCs w:val="24"/>
        </w:rPr>
        <w:t>)</w:t>
      </w:r>
      <w:r w:rsidRPr="005D24A9">
        <w:rPr>
          <w:rFonts w:asciiTheme="majorHAnsi" w:hAnsiTheme="majorHAnsi" w:cs="Times New Roman"/>
          <w:color w:val="000000"/>
          <w:sz w:val="24"/>
          <w:szCs w:val="24"/>
        </w:rPr>
        <w:t xml:space="preserve"> at (225) 342-1235 or (225) 342-6407 </w:t>
      </w:r>
    </w:p>
    <w:p w:rsidR="00545383" w:rsidRPr="005D24A9" w:rsidRDefault="00545383" w:rsidP="0030279F">
      <w:pPr>
        <w:ind w:left="360"/>
        <w:rPr>
          <w:rFonts w:asciiTheme="majorHAnsi" w:hAnsiTheme="majorHAnsi" w:cs="Times New Roman"/>
          <w:sz w:val="24"/>
          <w:szCs w:val="24"/>
        </w:rPr>
      </w:pPr>
    </w:p>
    <w:sectPr w:rsidR="00545383" w:rsidRPr="005D24A9" w:rsidSect="000F704C">
      <w:headerReference w:type="default" r:id="rId23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09" w:rsidRDefault="00D87509" w:rsidP="00D85235">
      <w:pPr>
        <w:spacing w:after="0" w:line="240" w:lineRule="auto"/>
      </w:pPr>
      <w:r>
        <w:separator/>
      </w:r>
    </w:p>
  </w:endnote>
  <w:endnote w:type="continuationSeparator" w:id="0">
    <w:p w:rsidR="00D87509" w:rsidRDefault="00D87509" w:rsidP="00D85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09" w:rsidRDefault="00D87509" w:rsidP="00D85235">
      <w:pPr>
        <w:spacing w:after="0" w:line="240" w:lineRule="auto"/>
      </w:pPr>
      <w:r>
        <w:separator/>
      </w:r>
    </w:p>
  </w:footnote>
  <w:footnote w:type="continuationSeparator" w:id="0">
    <w:p w:rsidR="00D87509" w:rsidRDefault="00D87509" w:rsidP="00D85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04C" w:rsidRDefault="00CB4EB1" w:rsidP="000F704C">
    <w:pPr>
      <w:pStyle w:val="Header"/>
      <w:jc w:val="both"/>
      <w:rPr>
        <w:noProof/>
      </w:rPr>
    </w:pPr>
    <w:r>
      <w:rPr>
        <w:noProof/>
      </w:rPr>
      <w:drawing>
        <wp:inline distT="0" distB="0" distL="0" distR="0" wp14:anchorId="53783BE7" wp14:editId="469F00AF">
          <wp:extent cx="2295144" cy="57607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UHealthNOH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14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</w:t>
    </w:r>
    <w:r w:rsidR="000F704C">
      <w:rPr>
        <w:noProof/>
      </w:rPr>
      <w:t xml:space="preserve">  </w:t>
    </w:r>
    <w:r w:rsidR="000F704C">
      <w:rPr>
        <w:rFonts w:ascii="Times New Roman" w:hAnsi="Times New Roman" w:cs="Times New Roman"/>
        <w:b/>
        <w:bCs/>
        <w:noProof/>
        <w:color w:val="000000"/>
        <w:sz w:val="24"/>
        <w:szCs w:val="24"/>
      </w:rPr>
      <w:drawing>
        <wp:inline distT="0" distB="0" distL="0" distR="0" wp14:anchorId="60068EE1" wp14:editId="76A4336A">
          <wp:extent cx="1323975" cy="55245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C_LOGO_SP_bann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5235" w:rsidRDefault="00D852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F12"/>
    <w:multiLevelType w:val="hybridMultilevel"/>
    <w:tmpl w:val="32345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C447D7"/>
    <w:multiLevelType w:val="multilevel"/>
    <w:tmpl w:val="A042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1E44"/>
    <w:multiLevelType w:val="hybridMultilevel"/>
    <w:tmpl w:val="C1E60EA2"/>
    <w:lvl w:ilvl="0" w:tplc="702A7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5399A"/>
    <w:multiLevelType w:val="hybridMultilevel"/>
    <w:tmpl w:val="7696CB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437B"/>
    <w:multiLevelType w:val="multilevel"/>
    <w:tmpl w:val="0A50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74753F"/>
    <w:multiLevelType w:val="hybridMultilevel"/>
    <w:tmpl w:val="83EC6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83"/>
    <w:rsid w:val="0003500D"/>
    <w:rsid w:val="00040E13"/>
    <w:rsid w:val="000B36B2"/>
    <w:rsid w:val="000E07E1"/>
    <w:rsid w:val="000F704C"/>
    <w:rsid w:val="0030279F"/>
    <w:rsid w:val="00362AD7"/>
    <w:rsid w:val="00394BD6"/>
    <w:rsid w:val="004D208C"/>
    <w:rsid w:val="00545383"/>
    <w:rsid w:val="00564324"/>
    <w:rsid w:val="00576895"/>
    <w:rsid w:val="005D24A9"/>
    <w:rsid w:val="006234F6"/>
    <w:rsid w:val="006B110E"/>
    <w:rsid w:val="00704CBF"/>
    <w:rsid w:val="007A4D3C"/>
    <w:rsid w:val="007F1B3C"/>
    <w:rsid w:val="009E3870"/>
    <w:rsid w:val="00A24420"/>
    <w:rsid w:val="00A40907"/>
    <w:rsid w:val="00AB4B59"/>
    <w:rsid w:val="00B31D80"/>
    <w:rsid w:val="00B63D91"/>
    <w:rsid w:val="00BA067C"/>
    <w:rsid w:val="00CA65D4"/>
    <w:rsid w:val="00CB4EB1"/>
    <w:rsid w:val="00D85235"/>
    <w:rsid w:val="00D87509"/>
    <w:rsid w:val="00DE73E0"/>
    <w:rsid w:val="00E6743F"/>
    <w:rsid w:val="00E70A35"/>
    <w:rsid w:val="00F31C6A"/>
    <w:rsid w:val="00FD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53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35"/>
  </w:style>
  <w:style w:type="paragraph" w:styleId="Footer">
    <w:name w:val="footer"/>
    <w:basedOn w:val="Normal"/>
    <w:link w:val="Foot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35"/>
  </w:style>
  <w:style w:type="character" w:styleId="Strong">
    <w:name w:val="Strong"/>
    <w:basedOn w:val="DefaultParagraphFont"/>
    <w:uiPriority w:val="22"/>
    <w:qFormat/>
    <w:rsid w:val="005D24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B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3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538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35"/>
  </w:style>
  <w:style w:type="paragraph" w:styleId="Footer">
    <w:name w:val="footer"/>
    <w:basedOn w:val="Normal"/>
    <w:link w:val="FooterChar"/>
    <w:uiPriority w:val="99"/>
    <w:unhideWhenUsed/>
    <w:rsid w:val="00D85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235"/>
  </w:style>
  <w:style w:type="character" w:styleId="Strong">
    <w:name w:val="Strong"/>
    <w:basedOn w:val="DefaultParagraphFont"/>
    <w:uiPriority w:val="22"/>
    <w:qFormat/>
    <w:rsid w:val="005D24A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D7B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6650">
                  <w:marLeft w:val="396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i8850.pdf" TargetMode="External"/><Relationship Id="rId13" Type="http://schemas.openxmlformats.org/officeDocument/2006/relationships/hyperlink" Target="http://www.irs.gov/pub/irs-pdf/f3800.pdf" TargetMode="External"/><Relationship Id="rId18" Type="http://schemas.openxmlformats.org/officeDocument/2006/relationships/hyperlink" Target="http://www.doleta.gov/business/incentives/opptax/PDF/eta_form_9062_cert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oleta.gov/business/incentives/opptax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rs.gov/pub/irs-pdf/f5884.pdf" TargetMode="External"/><Relationship Id="rId17" Type="http://schemas.openxmlformats.org/officeDocument/2006/relationships/hyperlink" Target="http://www.doleta.gov/business/incentives/opptax/PDF/WOTC_ETA_Form_906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rs.gov/pub/irs-pdf/i8850.pdf" TargetMode="External"/><Relationship Id="rId20" Type="http://schemas.openxmlformats.org/officeDocument/2006/relationships/hyperlink" Target="http://www.doleta.gov/business/incentives/opptax/wotcEmployers.cf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oleta.gov/business/incentives/opptax/PDF/WOTC_ETA_Form_906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rs.gov/pub/irs-pdf/f8850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oleta.gov/business/incentives/opptax/PDF/eta_form_9062_cert.pdf" TargetMode="External"/><Relationship Id="rId19" Type="http://schemas.openxmlformats.org/officeDocument/2006/relationships/hyperlink" Target="http://www.laworks.net/Downloads/WFD/WOTCLet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s.gov/pub/irs-pdf/i8850.pdf" TargetMode="External"/><Relationship Id="rId14" Type="http://schemas.openxmlformats.org/officeDocument/2006/relationships/hyperlink" Target="http://www.doleta.gov/business/incentives/opptax/wotcResources.cfm" TargetMode="External"/><Relationship Id="rId22" Type="http://schemas.openxmlformats.org/officeDocument/2006/relationships/hyperlink" Target="http://www.laworks.net/Downloads/Downloads_WFD.a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Stazio, Laura</dc:creator>
  <cp:lastModifiedBy>Stazio, Laura</cp:lastModifiedBy>
  <cp:revision>2</cp:revision>
  <cp:lastPrinted>2013-08-12T16:35:00Z</cp:lastPrinted>
  <dcterms:created xsi:type="dcterms:W3CDTF">2013-10-16T08:19:00Z</dcterms:created>
  <dcterms:modified xsi:type="dcterms:W3CDTF">2013-10-16T08:19:00Z</dcterms:modified>
</cp:coreProperties>
</file>